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C3E8A">
        <w:rPr>
          <w:b/>
          <w:sz w:val="28"/>
          <w:szCs w:val="28"/>
        </w:rPr>
        <w:t>Advanced Pharmacy Technician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923C26">
        <w:rPr>
          <w:sz w:val="24"/>
          <w:szCs w:val="24"/>
        </w:rPr>
        <w:t>Sterile Products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923C26">
        <w:rPr>
          <w:sz w:val="24"/>
          <w:szCs w:val="24"/>
        </w:rPr>
        <w:t>learn the theory and principal aspects of a pharmacy sterile program.  Terminology, techniques, quality control and quality assurance are covered.  Students will perform all pharmaceutical calculations for compounding sterile products.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834FBC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</w:t>
      </w:r>
      <w:r w:rsidR="00A60CB6">
        <w:rPr>
          <w:sz w:val="24"/>
          <w:szCs w:val="24"/>
        </w:rPr>
        <w:t>r</w:t>
      </w:r>
      <w:r w:rsidRPr="00834FBC">
        <w:rPr>
          <w:sz w:val="24"/>
          <w:szCs w:val="24"/>
        </w:rPr>
        <w:t xml:space="preserve"> </w:t>
      </w:r>
      <w:r w:rsidR="00923C26">
        <w:rPr>
          <w:sz w:val="24"/>
          <w:szCs w:val="24"/>
        </w:rPr>
        <w:t>10</w:t>
      </w:r>
      <w:r w:rsidR="00C07775">
        <w:rPr>
          <w:sz w:val="24"/>
          <w:szCs w:val="24"/>
        </w:rPr>
        <w:t xml:space="preserve"> </w:t>
      </w:r>
      <w:r w:rsidR="001C3E8A">
        <w:rPr>
          <w:sz w:val="24"/>
          <w:szCs w:val="24"/>
        </w:rPr>
        <w:t xml:space="preserve">in </w:t>
      </w:r>
      <w:proofErr w:type="spellStart"/>
      <w:r w:rsidR="001C3E8A">
        <w:rPr>
          <w:sz w:val="24"/>
          <w:szCs w:val="24"/>
        </w:rPr>
        <w:t>Ballington</w:t>
      </w:r>
      <w:proofErr w:type="spellEnd"/>
      <w:r w:rsidR="001C3E8A">
        <w:rPr>
          <w:sz w:val="24"/>
          <w:szCs w:val="24"/>
        </w:rPr>
        <w:t xml:space="preserve"> &amp; Anderson’s</w:t>
      </w:r>
      <w:r w:rsidR="00834FBC" w:rsidRPr="00834FBC">
        <w:rPr>
          <w:sz w:val="24"/>
          <w:szCs w:val="24"/>
        </w:rPr>
        <w:t xml:space="preserve"> </w:t>
      </w:r>
      <w:r w:rsidR="001C3E8A">
        <w:rPr>
          <w:i/>
          <w:sz w:val="24"/>
          <w:szCs w:val="24"/>
        </w:rPr>
        <w:t>Pharmacy Practice for Technicians</w:t>
      </w:r>
    </w:p>
    <w:p w:rsid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 w:rsidR="00A60CB6">
        <w:rPr>
          <w:sz w:val="24"/>
          <w:szCs w:val="24"/>
        </w:rPr>
        <w:t>the</w:t>
      </w:r>
      <w:r w:rsidRPr="00834FBC">
        <w:rPr>
          <w:sz w:val="24"/>
          <w:szCs w:val="24"/>
        </w:rPr>
        <w:t xml:space="preserve">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67C7F" w:rsidRDefault="00923C26" w:rsidP="00067C7F">
      <w:pPr>
        <w:rPr>
          <w:i/>
          <w:sz w:val="24"/>
          <w:szCs w:val="24"/>
        </w:rPr>
      </w:pPr>
      <w:r>
        <w:rPr>
          <w:i/>
          <w:sz w:val="24"/>
          <w:szCs w:val="24"/>
        </w:rPr>
        <w:t>Infection Control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10</w:t>
      </w:r>
    </w:p>
    <w:p w:rsidR="00C94882" w:rsidRDefault="001C3E8A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3C26">
        <w:rPr>
          <w:sz w:val="24"/>
          <w:szCs w:val="24"/>
        </w:rPr>
        <w:t>Explain the role of pathogenic organisms in causing disease.</w:t>
      </w:r>
    </w:p>
    <w:p w:rsidR="00923C26" w:rsidRDefault="00923C26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Distinguish among bacteria, viruses, fungi, and protozoa.</w:t>
      </w:r>
    </w:p>
    <w:p w:rsidR="00923C26" w:rsidRDefault="00923C26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the advantages and disadvantages of various forms of sterilization.</w:t>
      </w:r>
    </w:p>
    <w:p w:rsidR="00923C26" w:rsidRDefault="00923C26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sources and prevention of common causes of contamination.</w:t>
      </w:r>
    </w:p>
    <w:p w:rsidR="00923C26" w:rsidRDefault="00923C26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the importance of the Centers for Disease Control and Prevention (CDC) guidelines on preventing the transmission of infectious disease within the hospital.</w:t>
      </w:r>
    </w:p>
    <w:p w:rsidR="00923C26" w:rsidRDefault="00923C26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Contrast hand washing and hand hygiene practices when in a sterile work environment.</w:t>
      </w:r>
    </w:p>
    <w:p w:rsidR="00923C26" w:rsidRDefault="00923C26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the importance of vaccinations for healthcare workers.</w:t>
      </w:r>
    </w:p>
    <w:p w:rsidR="00923C26" w:rsidRDefault="00923C26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Contrast a manufactured sterile product with expiration dating vs. a compounded sterile preparation (CSP) with beyond-use dating according to USP Chapter 797 guidelines.</w:t>
      </w:r>
    </w:p>
    <w:p w:rsidR="00923C26" w:rsidRDefault="00923C26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procedures to minimize airborne contamination with CSPs.</w:t>
      </w:r>
    </w:p>
    <w:p w:rsidR="00923C26" w:rsidRDefault="00923C26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Apply contamination risk level designations and appropriate beyond-use dating for CSPs.</w:t>
      </w:r>
    </w:p>
    <w:p w:rsidR="00923C26" w:rsidRDefault="00923C26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the role of the infection control committee.</w:t>
      </w:r>
    </w:p>
    <w:p w:rsidR="00923C26" w:rsidRDefault="00923C26" w:rsidP="00923C26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List common universal precautions to protect hospital employees.</w:t>
      </w: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rPr>
          <w:sz w:val="24"/>
          <w:szCs w:val="24"/>
        </w:rPr>
      </w:pPr>
    </w:p>
    <w:p w:rsidR="00C94882" w:rsidRDefault="00C94882" w:rsidP="00C9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C94882" w:rsidRDefault="00C94882" w:rsidP="00C9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C94882" w:rsidRDefault="00C94882" w:rsidP="00C9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Advanced Pharmacy Technician</w:t>
      </w:r>
    </w:p>
    <w:p w:rsidR="00C94882" w:rsidRDefault="00C94882" w:rsidP="00C94882">
      <w:pPr>
        <w:rPr>
          <w:b/>
          <w:sz w:val="28"/>
          <w:szCs w:val="28"/>
        </w:rPr>
      </w:pP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923C26">
        <w:rPr>
          <w:sz w:val="24"/>
          <w:szCs w:val="24"/>
        </w:rPr>
        <w:t>Preparing and Handling Sterile Products and Hazardous Drugs</w:t>
      </w: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C94882" w:rsidRPr="00E35E6D" w:rsidRDefault="00C94882" w:rsidP="00C9488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C94882" w:rsidRPr="00E35E6D" w:rsidRDefault="00C94882" w:rsidP="00C9488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the basics of pharmaceutical compounding including compounding basics, equipment and supplies needed types of compounding, methods of administering compounded drugs and quality assurance and record keeping.</w:t>
      </w: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C94882" w:rsidRPr="00E35E6D" w:rsidRDefault="00C94882" w:rsidP="00C94882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C94882" w:rsidRDefault="00C94882" w:rsidP="003D363F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</w:t>
      </w:r>
      <w:r>
        <w:rPr>
          <w:sz w:val="24"/>
          <w:szCs w:val="24"/>
        </w:rPr>
        <w:t>r</w:t>
      </w:r>
      <w:r w:rsidRPr="00834FBC">
        <w:rPr>
          <w:sz w:val="24"/>
          <w:szCs w:val="24"/>
        </w:rPr>
        <w:t xml:space="preserve"> </w:t>
      </w:r>
      <w:r w:rsidR="00923C26">
        <w:rPr>
          <w:sz w:val="24"/>
          <w:szCs w:val="24"/>
        </w:rPr>
        <w:t>11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Ballington</w:t>
      </w:r>
      <w:proofErr w:type="spellEnd"/>
      <w:r>
        <w:rPr>
          <w:sz w:val="24"/>
          <w:szCs w:val="24"/>
        </w:rPr>
        <w:t xml:space="preserve"> &amp; Anderson’s</w:t>
      </w:r>
      <w:r w:rsidRPr="00834FB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Pharmacy Practice for Technicians</w:t>
      </w:r>
    </w:p>
    <w:p w:rsidR="00C94882" w:rsidRDefault="00C94882" w:rsidP="003D363F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>
        <w:rPr>
          <w:sz w:val="24"/>
          <w:szCs w:val="24"/>
        </w:rPr>
        <w:t>the</w:t>
      </w:r>
      <w:r w:rsidRPr="00834FBC">
        <w:rPr>
          <w:sz w:val="24"/>
          <w:szCs w:val="24"/>
        </w:rPr>
        <w:t xml:space="preserve"> chapter</w:t>
      </w:r>
    </w:p>
    <w:p w:rsidR="00C94882" w:rsidRPr="00E35E6D" w:rsidRDefault="00C94882" w:rsidP="00C94882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C94882" w:rsidRDefault="00923C26" w:rsidP="00C9488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Preparing and Handling Sterile Products and Hazardous Drugs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11</w:t>
      </w:r>
    </w:p>
    <w:p w:rsidR="003D363F" w:rsidRDefault="00923C26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 Identify two common methods of delivering IV preparations.</w:t>
      </w:r>
    </w:p>
    <w:p w:rsidR="00923C26" w:rsidRDefault="00923C26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common characteristics of intravenous solutions, including solubility, osmolality, and </w:t>
      </w:r>
      <w:proofErr w:type="spellStart"/>
      <w:r>
        <w:rPr>
          <w:sz w:val="24"/>
          <w:szCs w:val="24"/>
        </w:rPr>
        <w:t>pH.</w:t>
      </w:r>
      <w:proofErr w:type="spellEnd"/>
    </w:p>
    <w:p w:rsidR="00923C26" w:rsidRDefault="00923C26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Identify common vehicles for intravenous solutions.</w:t>
      </w:r>
    </w:p>
    <w:p w:rsidR="00923C26" w:rsidRDefault="00923C26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Identify the difference between large-volume and small-volume parenteral solutions.</w:t>
      </w:r>
    </w:p>
    <w:p w:rsidR="00923C26" w:rsidRDefault="00923C26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Discuss the preparation of TPN, frozen products and close system transfer devices (CSTDs).</w:t>
      </w:r>
    </w:p>
    <w:p w:rsidR="00923C26" w:rsidRDefault="00923C26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Differentiate expiration dating and beyond-use dating.</w:t>
      </w:r>
    </w:p>
    <w:p w:rsidR="00923C26" w:rsidRDefault="00923C26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Summarize the steps necessary for aseptic technique in a hospital pharmacy.</w:t>
      </w:r>
    </w:p>
    <w:p w:rsidR="00923C26" w:rsidRDefault="00923C26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</w:t>
      </w:r>
      <w:r w:rsidR="00A74872">
        <w:rPr>
          <w:sz w:val="24"/>
          <w:szCs w:val="24"/>
        </w:rPr>
        <w:t>the correct procedure used in preparing compounded sterile preparations (CSPs) from vials and ampules.</w:t>
      </w:r>
    </w:p>
    <w:p w:rsidR="00A74872" w:rsidRDefault="00A74872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Identify the role and function of equipment used in IV preparation and administration, including catheters, controllers, syringes, needles, IV sets and filters.</w:t>
      </w:r>
    </w:p>
    <w:p w:rsidR="00A74872" w:rsidRDefault="00A74872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Identify the components of an intravenous administration set.</w:t>
      </w:r>
    </w:p>
    <w:p w:rsidR="00A74872" w:rsidRDefault="00A74872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Calculate intravenous flow rates.</w:t>
      </w:r>
    </w:p>
    <w:p w:rsidR="00A74872" w:rsidRDefault="00A74872" w:rsidP="00923C26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Discuss the importance of and techniques for preparing, handling and disposing of hazardous agents.</w:t>
      </w:r>
    </w:p>
    <w:p w:rsidR="00A74872" w:rsidRPr="00534E10" w:rsidRDefault="00A74872" w:rsidP="00534E10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3D363F" w:rsidRDefault="003D363F" w:rsidP="003D363F">
      <w:pPr>
        <w:rPr>
          <w:sz w:val="24"/>
          <w:szCs w:val="24"/>
        </w:rPr>
      </w:pPr>
    </w:p>
    <w:p w:rsidR="00534E10" w:rsidRDefault="00534E10" w:rsidP="003D363F">
      <w:pPr>
        <w:jc w:val="center"/>
        <w:rPr>
          <w:b/>
          <w:sz w:val="28"/>
          <w:szCs w:val="28"/>
        </w:rPr>
      </w:pPr>
    </w:p>
    <w:p w:rsidR="00534E10" w:rsidRDefault="00534E10" w:rsidP="003D363F">
      <w:pPr>
        <w:jc w:val="center"/>
        <w:rPr>
          <w:b/>
          <w:sz w:val="28"/>
          <w:szCs w:val="28"/>
        </w:rPr>
      </w:pPr>
    </w:p>
    <w:p w:rsidR="00534E10" w:rsidRDefault="00534E10" w:rsidP="003D363F">
      <w:pPr>
        <w:jc w:val="center"/>
        <w:rPr>
          <w:b/>
          <w:sz w:val="28"/>
          <w:szCs w:val="28"/>
        </w:rPr>
      </w:pPr>
    </w:p>
    <w:p w:rsidR="003D363F" w:rsidRDefault="003D363F" w:rsidP="003D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3D363F" w:rsidRDefault="003D363F" w:rsidP="003D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3D363F" w:rsidRDefault="003D363F" w:rsidP="003D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Advanced Pharmacy Technician</w:t>
      </w:r>
    </w:p>
    <w:p w:rsidR="003D363F" w:rsidRDefault="003D363F" w:rsidP="003D363F">
      <w:pPr>
        <w:rPr>
          <w:b/>
          <w:sz w:val="28"/>
          <w:szCs w:val="28"/>
        </w:rPr>
      </w:pP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Pharmaceutical Compounding</w:t>
      </w: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3D363F" w:rsidRPr="00E35E6D" w:rsidRDefault="003D363F" w:rsidP="003D363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3D363F" w:rsidRPr="00E35E6D" w:rsidRDefault="003D363F" w:rsidP="003D363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the basics of pharmaceutical compounding including compounding basics, equipment and supplies needed types of compounding, methods of administering compounded drugs and quality assurance and record keeping.</w:t>
      </w: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3D363F" w:rsidRPr="00E35E6D" w:rsidRDefault="003D363F" w:rsidP="003D363F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3D363F" w:rsidRDefault="003D363F" w:rsidP="003D363F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Complete Labs </w:t>
      </w:r>
      <w:r w:rsidR="00534E10">
        <w:rPr>
          <w:sz w:val="24"/>
          <w:szCs w:val="24"/>
        </w:rPr>
        <w:t>26 - 32</w:t>
      </w:r>
      <w:r>
        <w:rPr>
          <w:sz w:val="24"/>
          <w:szCs w:val="24"/>
        </w:rPr>
        <w:t xml:space="preserve"> in Sparks and McCartney’s </w:t>
      </w:r>
      <w:r>
        <w:rPr>
          <w:i/>
          <w:sz w:val="24"/>
          <w:szCs w:val="24"/>
        </w:rPr>
        <w:t>Pharmacy Labs for Technicians</w:t>
      </w:r>
    </w:p>
    <w:p w:rsidR="003D363F" w:rsidRPr="00E35E6D" w:rsidRDefault="003D363F" w:rsidP="003D363F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D363F" w:rsidRDefault="00534E10" w:rsidP="003D363F">
      <w:pPr>
        <w:rPr>
          <w:i/>
          <w:sz w:val="24"/>
          <w:szCs w:val="24"/>
        </w:rPr>
      </w:pPr>
      <w:r>
        <w:rPr>
          <w:i/>
          <w:sz w:val="24"/>
          <w:szCs w:val="24"/>
        </w:rPr>
        <w:t>Aseptic Hand Washing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26</w:t>
      </w:r>
    </w:p>
    <w:p w:rsidR="00534E10" w:rsidRDefault="00534E10" w:rsidP="00534E1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excellence in aseptic hand washing procedures.</w:t>
      </w:r>
    </w:p>
    <w:p w:rsidR="00534E10" w:rsidRPr="00534E10" w:rsidRDefault="00534E10" w:rsidP="00534E10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Discuss the procedures for and rationale behind aseptic hand washing.</w:t>
      </w:r>
    </w:p>
    <w:p w:rsidR="00534E10" w:rsidRDefault="00534E10" w:rsidP="003D363F">
      <w:pPr>
        <w:rPr>
          <w:i/>
          <w:sz w:val="24"/>
          <w:szCs w:val="24"/>
        </w:rPr>
      </w:pPr>
    </w:p>
    <w:p w:rsidR="002D3884" w:rsidRDefault="00534E10" w:rsidP="003D363F">
      <w:pPr>
        <w:rPr>
          <w:i/>
          <w:sz w:val="24"/>
          <w:szCs w:val="24"/>
        </w:rPr>
      </w:pPr>
      <w:r>
        <w:rPr>
          <w:i/>
          <w:sz w:val="24"/>
          <w:szCs w:val="24"/>
        </w:rPr>
        <w:t>Garbing According to USP 797 Standards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27</w:t>
      </w:r>
    </w:p>
    <w:p w:rsidR="002D3884" w:rsidRDefault="00534E10" w:rsidP="002D388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Demonstrate proficiency in some of the processes and procedures related to garbing as defined in USP 797.</w:t>
      </w:r>
    </w:p>
    <w:p w:rsidR="00534E10" w:rsidRDefault="00534E10" w:rsidP="002D388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Discuss the procedures and rationale of the garbing procedures and related technique testing outlined in USP Chapter 797.</w:t>
      </w:r>
    </w:p>
    <w:p w:rsidR="00534E10" w:rsidRDefault="00534E10" w:rsidP="002D388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Understand how USP Chapter 797 affects the institutional pharmacy technician.</w:t>
      </w:r>
    </w:p>
    <w:p w:rsidR="002D3884" w:rsidRDefault="002D3884" w:rsidP="002D3884">
      <w:pPr>
        <w:rPr>
          <w:i/>
          <w:sz w:val="24"/>
          <w:szCs w:val="24"/>
        </w:rPr>
      </w:pPr>
    </w:p>
    <w:p w:rsidR="002D3884" w:rsidRDefault="00534E10" w:rsidP="002D3884">
      <w:pPr>
        <w:rPr>
          <w:i/>
          <w:sz w:val="24"/>
          <w:szCs w:val="24"/>
        </w:rPr>
      </w:pPr>
      <w:r>
        <w:rPr>
          <w:i/>
          <w:sz w:val="24"/>
          <w:szCs w:val="24"/>
        </w:rPr>
        <w:t>Hood Cleaning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28</w:t>
      </w:r>
    </w:p>
    <w:p w:rsidR="002D3884" w:rsidRDefault="00534E10" w:rsidP="002D388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Demonstrate proficiency in the cleaning of a standard horizontal laminar airflow hood.</w:t>
      </w:r>
    </w:p>
    <w:p w:rsidR="00534E10" w:rsidRDefault="00534E10" w:rsidP="002D388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Explain the rationale and procedures for basic hood cleaning.</w:t>
      </w:r>
    </w:p>
    <w:p w:rsidR="002D3884" w:rsidRDefault="002D3884" w:rsidP="002D3884">
      <w:pPr>
        <w:rPr>
          <w:i/>
          <w:sz w:val="24"/>
          <w:szCs w:val="24"/>
        </w:rPr>
      </w:pPr>
    </w:p>
    <w:p w:rsidR="003D363F" w:rsidRDefault="00534E10" w:rsidP="002D3884">
      <w:pPr>
        <w:rPr>
          <w:sz w:val="24"/>
          <w:szCs w:val="24"/>
        </w:rPr>
      </w:pPr>
      <w:r>
        <w:rPr>
          <w:i/>
          <w:sz w:val="24"/>
          <w:szCs w:val="24"/>
        </w:rPr>
        <w:t>Preparing Large-Volume Parenteral Solutions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29</w:t>
      </w:r>
    </w:p>
    <w:p w:rsidR="002D3884" w:rsidRDefault="00534E10" w:rsidP="002D3884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Demonstrate proficiency in aseptic technique as it relates to the preparation of large-volume parenteral products.</w:t>
      </w:r>
    </w:p>
    <w:p w:rsidR="00534E10" w:rsidRDefault="00534E10" w:rsidP="002D3884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Demonstrate accuracy in basic calculations related to the preparation of large-volume parenteral products.</w:t>
      </w:r>
    </w:p>
    <w:p w:rsidR="00534E10" w:rsidRDefault="00534E10" w:rsidP="002D3884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Discuss the procedures and rationale for the preparation of large-volume parenteral products.</w:t>
      </w:r>
    </w:p>
    <w:p w:rsidR="002D3884" w:rsidRDefault="002D3884" w:rsidP="002D3884">
      <w:pPr>
        <w:rPr>
          <w:sz w:val="24"/>
          <w:szCs w:val="24"/>
        </w:rPr>
      </w:pPr>
    </w:p>
    <w:p w:rsidR="002D3884" w:rsidRDefault="00534E10" w:rsidP="002D3884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Preparing Small-Volume Parenteral Solutions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30</w:t>
      </w:r>
    </w:p>
    <w:p w:rsidR="002D3884" w:rsidRDefault="00534E10" w:rsidP="002D3884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Demonstrate proficiency in aseptic technique related to the preparation of small-volume parenteral products.</w:t>
      </w:r>
    </w:p>
    <w:p w:rsidR="00534E10" w:rsidRDefault="00534E10" w:rsidP="002D3884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Demonstrate accuracy in basic calculations related to the preparation of small-volume parenteral products.</w:t>
      </w:r>
    </w:p>
    <w:p w:rsidR="00534E10" w:rsidRDefault="00534E10" w:rsidP="002D3884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Discuss the procedures and rationale for the preparation of small-volume parenteral products.</w:t>
      </w:r>
    </w:p>
    <w:p w:rsidR="002D3884" w:rsidRDefault="002D3884" w:rsidP="002D3884">
      <w:pPr>
        <w:rPr>
          <w:sz w:val="24"/>
          <w:szCs w:val="24"/>
        </w:rPr>
      </w:pPr>
    </w:p>
    <w:p w:rsidR="002D3884" w:rsidRDefault="00E07376" w:rsidP="002D3884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Preparing Sterile Powder Drug Vials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31</w:t>
      </w:r>
    </w:p>
    <w:p w:rsidR="002D3884" w:rsidRDefault="00E07376" w:rsidP="002D3884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Demonstrate proficiency in aseptic technique as it related to the preparation of sterile powder drug vials.</w:t>
      </w:r>
    </w:p>
    <w:p w:rsidR="00E07376" w:rsidRDefault="00E07376" w:rsidP="002D3884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Demonstrate accuracy in basic calculations related to the preparation of sterile powder drug vials.</w:t>
      </w:r>
    </w:p>
    <w:p w:rsidR="00E07376" w:rsidRDefault="00E07376" w:rsidP="002D3884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Discuss the procedures and rationale for the preparation of sterile powder drug vials.</w:t>
      </w:r>
    </w:p>
    <w:p w:rsidR="00E07376" w:rsidRDefault="00E07376" w:rsidP="00E07376">
      <w:pPr>
        <w:rPr>
          <w:sz w:val="24"/>
          <w:szCs w:val="24"/>
        </w:rPr>
      </w:pPr>
    </w:p>
    <w:p w:rsidR="00E07376" w:rsidRDefault="00E07376" w:rsidP="00E07376">
      <w:pPr>
        <w:rPr>
          <w:i/>
          <w:sz w:val="24"/>
          <w:szCs w:val="24"/>
        </w:rPr>
      </w:pPr>
    </w:p>
    <w:p w:rsidR="00E07376" w:rsidRDefault="00E07376" w:rsidP="00E07376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Using Ampules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r w:rsidR="00E6544E">
        <w:rPr>
          <w:i/>
          <w:sz w:val="24"/>
          <w:szCs w:val="24"/>
        </w:rPr>
        <w:tab/>
      </w:r>
      <w:bookmarkStart w:id="0" w:name="_GoBack"/>
      <w:bookmarkEnd w:id="0"/>
      <w:r>
        <w:rPr>
          <w:i/>
          <w:sz w:val="24"/>
          <w:szCs w:val="24"/>
        </w:rPr>
        <w:t>Lab 32</w:t>
      </w:r>
    </w:p>
    <w:p w:rsidR="00E07376" w:rsidRDefault="00E07376" w:rsidP="00E07376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proficiency in the aseptic preparation of an intravenous medication withdrawn from a glass ampule.</w:t>
      </w:r>
    </w:p>
    <w:p w:rsidR="00E07376" w:rsidRDefault="00E07376" w:rsidP="00E07376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Demonstrate accuracy in basic calculations related to the preparation of an intravenous medication withdrawn from a glass ampule.</w:t>
      </w:r>
    </w:p>
    <w:p w:rsidR="00E07376" w:rsidRPr="00E07376" w:rsidRDefault="00E07376" w:rsidP="00E07376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Discuss the procedures and rationale for the use of medications supplied in ampule form.</w:t>
      </w:r>
    </w:p>
    <w:p w:rsidR="002D3884" w:rsidRPr="002D3884" w:rsidRDefault="002D3884" w:rsidP="002D3884">
      <w:pPr>
        <w:rPr>
          <w:sz w:val="24"/>
          <w:szCs w:val="24"/>
        </w:rPr>
      </w:pPr>
    </w:p>
    <w:p w:rsidR="002D3884" w:rsidRPr="002D3884" w:rsidRDefault="002D3884" w:rsidP="002D3884">
      <w:pPr>
        <w:rPr>
          <w:sz w:val="24"/>
          <w:szCs w:val="24"/>
        </w:rPr>
      </w:pPr>
      <w:r w:rsidRPr="002D3884">
        <w:rPr>
          <w:sz w:val="24"/>
          <w:szCs w:val="24"/>
        </w:rPr>
        <w:t xml:space="preserve"> </w:t>
      </w:r>
    </w:p>
    <w:sectPr w:rsidR="002D3884" w:rsidRPr="002D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F1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434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12AE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7577B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0554"/>
    <w:multiLevelType w:val="hybridMultilevel"/>
    <w:tmpl w:val="CA50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D578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961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1DA1"/>
    <w:multiLevelType w:val="hybridMultilevel"/>
    <w:tmpl w:val="504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CE7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7E26DF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81D90"/>
    <w:multiLevelType w:val="hybridMultilevel"/>
    <w:tmpl w:val="461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D407B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F38C0"/>
    <w:multiLevelType w:val="hybridMultilevel"/>
    <w:tmpl w:val="229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4F90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3118E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17A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05129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7558D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9138CB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96611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B26D1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6F58"/>
    <w:multiLevelType w:val="hybridMultilevel"/>
    <w:tmpl w:val="70A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064C5"/>
    <w:multiLevelType w:val="hybridMultilevel"/>
    <w:tmpl w:val="43B0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44F4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784BA9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579BC"/>
    <w:multiLevelType w:val="hybridMultilevel"/>
    <w:tmpl w:val="D28E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D75A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B42B38"/>
    <w:multiLevelType w:val="hybridMultilevel"/>
    <w:tmpl w:val="651A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A3B6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201"/>
    <w:multiLevelType w:val="hybridMultilevel"/>
    <w:tmpl w:val="A50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A19D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3A572A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A6E3E"/>
    <w:multiLevelType w:val="hybridMultilevel"/>
    <w:tmpl w:val="521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5231"/>
    <w:multiLevelType w:val="hybridMultilevel"/>
    <w:tmpl w:val="D64EF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4F96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56C71"/>
    <w:multiLevelType w:val="hybridMultilevel"/>
    <w:tmpl w:val="671C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52F66C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27B1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247E2F"/>
    <w:multiLevelType w:val="hybridMultilevel"/>
    <w:tmpl w:val="9C9E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2785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B2FC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B426600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E0CC1"/>
    <w:multiLevelType w:val="hybridMultilevel"/>
    <w:tmpl w:val="353E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854D3"/>
    <w:multiLevelType w:val="hybridMultilevel"/>
    <w:tmpl w:val="075A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17"/>
  </w:num>
  <w:num w:numId="4">
    <w:abstractNumId w:val="20"/>
  </w:num>
  <w:num w:numId="5">
    <w:abstractNumId w:val="23"/>
  </w:num>
  <w:num w:numId="6">
    <w:abstractNumId w:val="22"/>
  </w:num>
  <w:num w:numId="7">
    <w:abstractNumId w:val="10"/>
  </w:num>
  <w:num w:numId="8">
    <w:abstractNumId w:val="7"/>
  </w:num>
  <w:num w:numId="9">
    <w:abstractNumId w:val="30"/>
  </w:num>
  <w:num w:numId="10">
    <w:abstractNumId w:val="45"/>
  </w:num>
  <w:num w:numId="11">
    <w:abstractNumId w:val="33"/>
  </w:num>
  <w:num w:numId="12">
    <w:abstractNumId w:val="24"/>
  </w:num>
  <w:num w:numId="13">
    <w:abstractNumId w:val="4"/>
  </w:num>
  <w:num w:numId="14">
    <w:abstractNumId w:val="28"/>
  </w:num>
  <w:num w:numId="15">
    <w:abstractNumId w:val="15"/>
  </w:num>
  <w:num w:numId="16">
    <w:abstractNumId w:val="32"/>
  </w:num>
  <w:num w:numId="17">
    <w:abstractNumId w:val="12"/>
  </w:num>
  <w:num w:numId="18">
    <w:abstractNumId w:val="8"/>
  </w:num>
  <w:num w:numId="19">
    <w:abstractNumId w:val="1"/>
  </w:num>
  <w:num w:numId="20">
    <w:abstractNumId w:val="14"/>
  </w:num>
  <w:num w:numId="21">
    <w:abstractNumId w:val="19"/>
  </w:num>
  <w:num w:numId="22">
    <w:abstractNumId w:val="5"/>
  </w:num>
  <w:num w:numId="23">
    <w:abstractNumId w:val="35"/>
  </w:num>
  <w:num w:numId="24">
    <w:abstractNumId w:val="18"/>
  </w:num>
  <w:num w:numId="25">
    <w:abstractNumId w:val="3"/>
  </w:num>
  <w:num w:numId="26">
    <w:abstractNumId w:val="38"/>
  </w:num>
  <w:num w:numId="27">
    <w:abstractNumId w:val="31"/>
  </w:num>
  <w:num w:numId="28">
    <w:abstractNumId w:val="16"/>
  </w:num>
  <w:num w:numId="29">
    <w:abstractNumId w:val="2"/>
  </w:num>
  <w:num w:numId="30">
    <w:abstractNumId w:val="44"/>
  </w:num>
  <w:num w:numId="31">
    <w:abstractNumId w:val="27"/>
  </w:num>
  <w:num w:numId="32">
    <w:abstractNumId w:val="9"/>
  </w:num>
  <w:num w:numId="33">
    <w:abstractNumId w:val="41"/>
  </w:num>
  <w:num w:numId="34">
    <w:abstractNumId w:val="6"/>
  </w:num>
  <w:num w:numId="35">
    <w:abstractNumId w:val="11"/>
  </w:num>
  <w:num w:numId="36">
    <w:abstractNumId w:val="39"/>
  </w:num>
  <w:num w:numId="37">
    <w:abstractNumId w:val="0"/>
  </w:num>
  <w:num w:numId="38">
    <w:abstractNumId w:val="42"/>
  </w:num>
  <w:num w:numId="39">
    <w:abstractNumId w:val="29"/>
  </w:num>
  <w:num w:numId="40">
    <w:abstractNumId w:val="25"/>
  </w:num>
  <w:num w:numId="41">
    <w:abstractNumId w:val="21"/>
  </w:num>
  <w:num w:numId="42">
    <w:abstractNumId w:val="13"/>
  </w:num>
  <w:num w:numId="43">
    <w:abstractNumId w:val="46"/>
  </w:num>
  <w:num w:numId="44">
    <w:abstractNumId w:val="40"/>
  </w:num>
  <w:num w:numId="45">
    <w:abstractNumId w:val="36"/>
  </w:num>
  <w:num w:numId="46">
    <w:abstractNumId w:val="2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67C7F"/>
    <w:rsid w:val="000B7F25"/>
    <w:rsid w:val="000D63BB"/>
    <w:rsid w:val="001007A2"/>
    <w:rsid w:val="00113E98"/>
    <w:rsid w:val="0014725F"/>
    <w:rsid w:val="001C3E8A"/>
    <w:rsid w:val="001C5DC7"/>
    <w:rsid w:val="00234CA7"/>
    <w:rsid w:val="002D3884"/>
    <w:rsid w:val="003B4E14"/>
    <w:rsid w:val="003D363F"/>
    <w:rsid w:val="00453BAD"/>
    <w:rsid w:val="00534E10"/>
    <w:rsid w:val="005C7BFB"/>
    <w:rsid w:val="005E270D"/>
    <w:rsid w:val="00720EFC"/>
    <w:rsid w:val="00834FBC"/>
    <w:rsid w:val="00863A34"/>
    <w:rsid w:val="00923C26"/>
    <w:rsid w:val="009E2A73"/>
    <w:rsid w:val="00A60CB6"/>
    <w:rsid w:val="00A74872"/>
    <w:rsid w:val="00AE12D5"/>
    <w:rsid w:val="00B8256B"/>
    <w:rsid w:val="00C07775"/>
    <w:rsid w:val="00C744CB"/>
    <w:rsid w:val="00C94882"/>
    <w:rsid w:val="00DF4BED"/>
    <w:rsid w:val="00E00DD6"/>
    <w:rsid w:val="00E07376"/>
    <w:rsid w:val="00E35E6D"/>
    <w:rsid w:val="00E6544E"/>
    <w:rsid w:val="00EA4090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2013-01-22T18:25:00Z</dcterms:created>
  <dcterms:modified xsi:type="dcterms:W3CDTF">2013-02-04T16:37:00Z</dcterms:modified>
</cp:coreProperties>
</file>